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/>
      </w:pPr>
      <w:r>
        <w:rPr/>
        <w:drawing>
          <wp:inline distT="0" distB="0" distL="0" distR="0">
            <wp:extent cx="578485" cy="782955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87" t="-109" r="-187" b="-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78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/>
      </w:pPr>
      <w:r>
        <w:rPr/>
      </w:r>
    </w:p>
    <w:p>
      <w:pPr>
        <w:pStyle w:val="Normal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АДМИНИСТРАЦИЯ РОВЕНЬСКОГО МУНИЦИПАЛЬНОГО ОКРУГА </w:t>
      </w:r>
    </w:p>
    <w:p>
      <w:pPr>
        <w:pStyle w:val="Normal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БЕЛГОРОДСКОЙ ОБЛАСТИ </w:t>
      </w:r>
    </w:p>
    <w:p>
      <w:pPr>
        <w:pStyle w:val="Normal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Ровеньки</w:t>
      </w:r>
    </w:p>
    <w:p>
      <w:pPr>
        <w:pStyle w:val="Normal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0"/>
          <w:sz w:val="28"/>
          <w:szCs w:val="28"/>
        </w:rPr>
        <w:t xml:space="preserve">ПОСТАНОВЛЕНИЕ                      </w:t>
      </w:r>
    </w:p>
    <w:p>
      <w:pPr>
        <w:pStyle w:val="Normal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26"/>
        <w:jc w:val="lef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val="ru-RU"/>
        </w:rPr>
        <w:t xml:space="preserve">        </w:t>
      </w:r>
      <w:r>
        <w:rPr>
          <w:sz w:val="28"/>
          <w:szCs w:val="28"/>
          <w:lang w:val="ru-RU"/>
        </w:rPr>
        <w:t>«____»____________20___ г.                                                           №________</w:t>
      </w:r>
    </w:p>
    <w:p>
      <w:pPr>
        <w:pStyle w:val="Style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 утверждении муниципальной программы  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Ровеньского муниципального округа Белгородской области </w:t>
      </w:r>
      <w:r>
        <w:rPr>
          <w:rFonts w:cs="Times New Roman" w:ascii="Times New Roman" w:hAnsi="Times New Roman"/>
          <w:b/>
          <w:bCs/>
          <w:sz w:val="28"/>
          <w:szCs w:val="28"/>
          <w:shd w:fill="FFFFFF" w:val="clear"/>
        </w:rPr>
        <w:t>«Формирование современной городской среды на территории Ровеньского муниципального округа»</w:t>
      </w:r>
    </w:p>
    <w:p>
      <w:pPr>
        <w:pStyle w:val="Normal"/>
        <w:numPr>
          <w:ilvl w:val="2"/>
          <w:numId w:val="1"/>
        </w:numPr>
        <w:spacing w:before="0" w:after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 соответствии с Федеральным законом о 20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марта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2025 г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ода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№33-ФЗ «Об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/>
          <w:color w:val="000000" w:themeColor="text1"/>
          <w:sz w:val="28"/>
          <w:szCs w:val="28"/>
          <w:lang w:val="ru-RU" w:bidi="ar-SA"/>
        </w:rPr>
        <w:t xml:space="preserve">», решением Совета депутатов Ровеньского муниципального округа Белгородской области от 30 </w:t>
      </w:r>
      <w:r>
        <w:rPr>
          <w:rFonts w:ascii="Times New Roman" w:hAnsi="Times New Roman"/>
          <w:color w:val="000000" w:themeColor="text1"/>
          <w:sz w:val="28"/>
          <w:szCs w:val="28"/>
          <w:lang w:val="ru-RU" w:bidi="ar-SA"/>
        </w:rPr>
        <w:t xml:space="preserve">октября </w:t>
      </w:r>
      <w:r>
        <w:rPr>
          <w:rFonts w:ascii="Times New Roman" w:hAnsi="Times New Roman"/>
          <w:color w:val="000000" w:themeColor="text1"/>
          <w:sz w:val="28"/>
          <w:szCs w:val="28"/>
          <w:lang w:val="ru-RU" w:bidi="ar-SA"/>
        </w:rPr>
        <w:t>2025 г</w:t>
      </w:r>
      <w:r>
        <w:rPr>
          <w:rFonts w:ascii="Times New Roman" w:hAnsi="Times New Roman"/>
          <w:color w:val="000000" w:themeColor="text1"/>
          <w:sz w:val="28"/>
          <w:szCs w:val="28"/>
          <w:lang w:val="ru-RU" w:bidi="ar-SA"/>
        </w:rPr>
        <w:t>ода</w:t>
      </w:r>
      <w:r>
        <w:rPr>
          <w:rFonts w:ascii="Times New Roman" w:hAnsi="Times New Roman"/>
          <w:color w:val="000000" w:themeColor="text1"/>
          <w:sz w:val="28"/>
          <w:szCs w:val="28"/>
          <w:lang w:val="ru-RU" w:bidi="ar-SA"/>
        </w:rPr>
        <w:t xml:space="preserve"> №2/25 «О создании Администрации Ровеньского муниципального округа»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Администрация Ровеньского </w:t>
      </w:r>
      <w:r>
        <w:rPr>
          <w:rFonts w:ascii="Times New Roman" w:hAnsi="Times New Roman"/>
          <w:color w:val="000000" w:themeColor="text1"/>
          <w:sz w:val="28"/>
          <w:szCs w:val="28"/>
          <w:lang w:val="ru-RU" w:bidi="ar-SA"/>
        </w:rPr>
        <w:t>муниципального округа</w:t>
      </w:r>
      <w:r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ru-RU" w:eastAsia="ru-RU"/>
        </w:rPr>
        <w:t>постановляет: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1. Утвердить муниципальную программу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Формирование современной городской среды на территории Ровеньского </w:t>
      </w:r>
      <w:r>
        <w:rPr>
          <w:rFonts w:cs="Times New Roman" w:ascii="Times New Roman" w:hAnsi="Times New Roman"/>
          <w:b w:val="false"/>
          <w:bCs w:val="false"/>
          <w:color w:val="000000" w:themeColor="text1"/>
          <w:sz w:val="28"/>
          <w:szCs w:val="28"/>
          <w:lang w:val="ru-RU" w:bidi="ar-SA"/>
        </w:rPr>
        <w:t>муниципального округа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»</w:t>
      </w:r>
      <w:r>
        <w:rPr>
          <w:rFonts w:ascii="Times New Roman" w:hAnsi="Times New Roman"/>
          <w:b w:val="false"/>
          <w:bCs w:val="false"/>
          <w:color w:val="000000" w:themeColor="text1"/>
          <w:sz w:val="28"/>
          <w:szCs w:val="28"/>
          <w:lang w:val="ru-RU"/>
        </w:rPr>
        <w:t xml:space="preserve"> (прилагается).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firstLine="567"/>
        <w:jc w:val="both"/>
        <w:rPr/>
      </w:pPr>
      <w:r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 xml:space="preserve">. Разместить настоящее постановление на официальном сайте органов местного самоуправления Ровеньского </w:t>
      </w:r>
      <w:r>
        <w:rPr>
          <w:rFonts w:ascii="Times New Roman" w:hAnsi="Times New Roman"/>
          <w:color w:val="000000" w:themeColor="text1"/>
          <w:sz w:val="28"/>
          <w:szCs w:val="28"/>
          <w:lang w:val="ru-RU" w:bidi="ar-SA"/>
        </w:rPr>
        <w:t>муниципального округа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3">
        <w:r>
          <w:rPr>
            <w:rFonts w:ascii="Times New Roman" w:hAnsi="Times New Roman"/>
            <w:sz w:val="28"/>
            <w:szCs w:val="28"/>
          </w:rPr>
          <w:t>https</w:t>
        </w:r>
        <w:r>
          <w:rPr>
            <w:rFonts w:ascii="Times New Roman" w:hAnsi="Times New Roman"/>
            <w:sz w:val="28"/>
            <w:szCs w:val="28"/>
            <w:lang w:val="ru-RU"/>
          </w:rPr>
          <w:t>://</w:t>
        </w:r>
        <w:r>
          <w:rPr>
            <w:rFonts w:ascii="Times New Roman" w:hAnsi="Times New Roman"/>
            <w:sz w:val="28"/>
            <w:szCs w:val="28"/>
          </w:rPr>
          <w:t>rovenki</w:t>
        </w:r>
        <w:r>
          <w:rPr>
            <w:rFonts w:ascii="Times New Roman" w:hAnsi="Times New Roman"/>
            <w:sz w:val="28"/>
            <w:szCs w:val="28"/>
            <w:lang w:val="ru-RU"/>
          </w:rPr>
          <w:t>-</w:t>
        </w:r>
        <w:r>
          <w:rPr>
            <w:rFonts w:ascii="Times New Roman" w:hAnsi="Times New Roman"/>
            <w:sz w:val="28"/>
            <w:szCs w:val="28"/>
          </w:rPr>
          <w:t>r</w:t>
        </w:r>
        <w:r>
          <w:rPr>
            <w:rFonts w:ascii="Times New Roman" w:hAnsi="Times New Roman"/>
            <w:sz w:val="28"/>
            <w:szCs w:val="28"/>
            <w:lang w:val="ru-RU"/>
          </w:rPr>
          <w:t>31.</w:t>
        </w:r>
        <w:r>
          <w:rPr>
            <w:rFonts w:ascii="Times New Roman" w:hAnsi="Times New Roman"/>
            <w:sz w:val="28"/>
            <w:szCs w:val="28"/>
          </w:rPr>
          <w:t>gosweb</w:t>
        </w:r>
        <w:r>
          <w:rPr>
            <w:rFonts w:ascii="Times New Roman" w:hAnsi="Times New Roman"/>
            <w:sz w:val="28"/>
            <w:szCs w:val="28"/>
            <w:lang w:val="ru-RU"/>
          </w:rPr>
          <w:t>.</w:t>
        </w:r>
        <w:r>
          <w:rPr>
            <w:rFonts w:ascii="Times New Roman" w:hAnsi="Times New Roman"/>
            <w:sz w:val="28"/>
            <w:szCs w:val="28"/>
          </w:rPr>
          <w:t>gosuslugi</w:t>
        </w:r>
        <w:r>
          <w:rPr>
            <w:rFonts w:ascii="Times New Roman" w:hAnsi="Times New Roman"/>
            <w:sz w:val="28"/>
            <w:szCs w:val="28"/>
            <w:lang w:val="ru-RU"/>
          </w:rPr>
          <w:t>.</w:t>
        </w:r>
        <w:r>
          <w:rPr>
            <w:rFonts w:ascii="Times New Roman" w:hAnsi="Times New Roman"/>
            <w:sz w:val="28"/>
            <w:szCs w:val="28"/>
          </w:rPr>
          <w:t>ru</w:t>
        </w:r>
        <w:r>
          <w:rPr>
            <w:rFonts w:ascii="Times New Roman" w:hAnsi="Times New Roman"/>
            <w:sz w:val="28"/>
            <w:szCs w:val="28"/>
            <w:lang w:val="ru-RU"/>
          </w:rPr>
          <w:t>/</w:t>
        </w:r>
      </w:hyperlink>
      <w:hyperlink r:id="rId4" w:tgtFrame="https://rovenki-r31.gosweb.gosuslugi.ru/.">
        <w:r>
          <w:rPr>
            <w:rFonts w:ascii="Times New Roman" w:hAnsi="Times New Roman"/>
            <w:sz w:val="28"/>
            <w:szCs w:val="28"/>
            <w:lang w:val="ru-RU"/>
          </w:rPr>
          <w:t>.</w:t>
        </w:r>
      </w:hyperlink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firstLine="567"/>
        <w:jc w:val="both"/>
        <w:rPr/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после официального опубликования и применяется с 01 </w:t>
      </w:r>
      <w:r>
        <w:rPr>
          <w:rFonts w:ascii="Times New Roman" w:hAnsi="Times New Roman"/>
          <w:sz w:val="28"/>
          <w:szCs w:val="28"/>
        </w:rPr>
        <w:t xml:space="preserve">января </w:t>
      </w:r>
      <w:r>
        <w:rPr>
          <w:rFonts w:ascii="Times New Roman" w:hAnsi="Times New Roman"/>
          <w:sz w:val="28"/>
          <w:szCs w:val="28"/>
        </w:rPr>
        <w:t>2026г</w:t>
      </w:r>
      <w:r>
        <w:rPr>
          <w:rFonts w:ascii="Times New Roman" w:hAnsi="Times New Roman"/>
          <w:sz w:val="28"/>
          <w:szCs w:val="28"/>
        </w:rPr>
        <w:t>ода.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firstLine="567"/>
        <w:jc w:val="both"/>
        <w:rPr/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4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. Признать с 01 января 2026 года утратившим силу постановление администрации Ровеньского района от 06 ноября 2024 года №677 «Об утверждении муниципальн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ой программы «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Формирование современной городской среды на территории Ровеньского района Белгородской области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 внесенными изменениями.</w:t>
      </w:r>
    </w:p>
    <w:p>
      <w:pPr>
        <w:pStyle w:val="Normal"/>
        <w:widowControl/>
        <w:suppressAutoHyphens w:val="true"/>
        <w:bidi w:val="0"/>
        <w:spacing w:lineRule="auto" w:line="276" w:before="0" w:after="0"/>
        <w:ind w:left="0" w:right="0" w:firstLine="567"/>
        <w:jc w:val="both"/>
        <w:rPr/>
      </w:pPr>
      <w:r>
        <w:rPr>
          <w:rFonts w:ascii="Times New Roman" w:hAnsi="Times New Roman"/>
          <w:sz w:val="28"/>
          <w:szCs w:val="28"/>
        </w:rPr>
        <w:t xml:space="preserve">5. Контроль за исполнением настоящего постановления возложить на заместителя Главы Ровеньского </w:t>
      </w:r>
      <w:r>
        <w:rPr>
          <w:rFonts w:ascii="Times New Roman" w:hAnsi="Times New Roman"/>
          <w:color w:val="000000" w:themeColor="text1"/>
          <w:sz w:val="28"/>
          <w:szCs w:val="28"/>
          <w:lang w:val="ru-RU" w:bidi="ar-SA"/>
        </w:rPr>
        <w:t>муниципального округа</w:t>
      </w:r>
      <w:r>
        <w:rPr>
          <w:rFonts w:ascii="Times New Roman" w:hAnsi="Times New Roman"/>
          <w:sz w:val="28"/>
          <w:szCs w:val="28"/>
        </w:rPr>
        <w:t xml:space="preserve"> — начальника управления капитального строительства, транспорта, ЖКХ и топливно-энергетического комплекса Администрации округа Волощенко А.П.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sz w:val="28"/>
          <w:szCs w:val="28"/>
        </w:rPr>
        <w:t xml:space="preserve">Глава Ровеньского 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округа                                                                Т.В. Киричкова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Подготовлено: </w:t>
      </w:r>
    </w:p>
    <w:p>
      <w:pPr>
        <w:pStyle w:val="Standard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Начальник отдела ЖКХ и благоустройства </w:t>
      </w:r>
    </w:p>
    <w:p>
      <w:pPr>
        <w:pStyle w:val="Standard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УКС Администрации Ровеньского </w:t>
      </w:r>
    </w:p>
    <w:p>
      <w:pPr>
        <w:pStyle w:val="Standard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color w:val="000000" w:themeColor="text1"/>
          <w:sz w:val="28"/>
          <w:szCs w:val="28"/>
          <w:lang w:val="ru-RU" w:bidi="ar-SA"/>
        </w:rPr>
        <w:t>муниципального округа</w:t>
      </w:r>
      <w:r>
        <w:rPr>
          <w:sz w:val="28"/>
          <w:szCs w:val="28"/>
        </w:rPr>
        <w:t xml:space="preserve">                                                                    М. Приколота</w:t>
      </w:r>
    </w:p>
    <w:p>
      <w:pPr>
        <w:pStyle w:val="Standard"/>
        <w:spacing w:before="0" w:after="0"/>
        <w:ind w:left="-989" w:hanging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>Проверено:</w:t>
      </w:r>
    </w:p>
    <w:p>
      <w:pPr>
        <w:pStyle w:val="Standard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правового обеспечения </w:t>
      </w:r>
    </w:p>
    <w:p>
      <w:pPr>
        <w:pStyle w:val="Standard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муниципальной службы и кадров  </w:t>
      </w:r>
    </w:p>
    <w:p>
      <w:pPr>
        <w:pStyle w:val="Standard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А</w:t>
      </w:r>
      <w:bookmarkStart w:id="0" w:name="undefined"/>
      <w:r>
        <w:rPr>
          <w:sz w:val="28"/>
          <w:szCs w:val="28"/>
        </w:rPr>
        <w:t xml:space="preserve">дминистрации Ровеньского </w:t>
      </w:r>
      <w:bookmarkEnd w:id="0"/>
    </w:p>
    <w:p>
      <w:pPr>
        <w:pStyle w:val="Standard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color w:val="000000" w:themeColor="text1"/>
          <w:sz w:val="28"/>
          <w:szCs w:val="28"/>
          <w:lang w:val="ru-RU" w:bidi="ar-SA"/>
        </w:rPr>
        <w:t>муниципального округа</w:t>
      </w:r>
      <w:r>
        <w:rPr>
          <w:sz w:val="28"/>
          <w:szCs w:val="28"/>
        </w:rPr>
        <w:t xml:space="preserve">                                                                     А. Соловьева</w:t>
      </w:r>
    </w:p>
    <w:p>
      <w:pPr>
        <w:pStyle w:val="Standard"/>
        <w:spacing w:lineRule="auto" w:line="240" w:before="57" w:after="57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Согласовано: </w:t>
      </w:r>
    </w:p>
    <w:p>
      <w:pPr>
        <w:pStyle w:val="Standard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/>
          <w:b w:val="false"/>
          <w:bCs w:val="false"/>
          <w:sz w:val="28"/>
          <w:szCs w:val="28"/>
        </w:rPr>
        <w:t xml:space="preserve">Заместитель Главы Ровеньского </w:t>
      </w:r>
    </w:p>
    <w:p>
      <w:pPr>
        <w:pStyle w:val="Textbody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/>
          <w:b w:val="false"/>
          <w:bCs w:val="false"/>
          <w:color w:val="000000" w:themeColor="text1"/>
          <w:sz w:val="28"/>
          <w:szCs w:val="28"/>
          <w:lang w:val="ru-RU" w:bidi="ar-SA"/>
        </w:rPr>
        <w:t>муниципального округа</w:t>
      </w:r>
      <w:r>
        <w:rPr>
          <w:rFonts w:cs="Times New Roman"/>
          <w:b w:val="false"/>
          <w:bCs w:val="false"/>
          <w:sz w:val="28"/>
          <w:szCs w:val="28"/>
        </w:rPr>
        <w:t xml:space="preserve"> – начальник </w:t>
      </w:r>
    </w:p>
    <w:p>
      <w:pPr>
        <w:pStyle w:val="Textbody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/>
          <w:b w:val="false"/>
          <w:bCs w:val="false"/>
          <w:sz w:val="28"/>
          <w:szCs w:val="28"/>
        </w:rPr>
        <w:t xml:space="preserve">управления капитального строительства, </w:t>
      </w:r>
    </w:p>
    <w:p>
      <w:pPr>
        <w:pStyle w:val="Textbody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/>
          <w:b w:val="false"/>
          <w:bCs w:val="false"/>
          <w:sz w:val="28"/>
          <w:szCs w:val="28"/>
        </w:rPr>
        <w:t xml:space="preserve">транспорта, ЖКХ и топливно-энергетического </w:t>
      </w:r>
    </w:p>
    <w:p>
      <w:pPr>
        <w:pStyle w:val="Textbody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/>
          <w:b w:val="false"/>
          <w:bCs w:val="false"/>
          <w:sz w:val="28"/>
          <w:szCs w:val="28"/>
        </w:rPr>
        <w:t xml:space="preserve">комплекса Администрации округа                    </w:t>
      </w:r>
      <w:r>
        <w:rPr>
          <w:b w:val="false"/>
          <w:bCs w:val="false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А. Волощенко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/>
          <w:sz w:val="28"/>
          <w:szCs w:val="28"/>
        </w:rPr>
      </w:pPr>
      <w:r>
        <w:rPr/>
      </w:r>
    </w:p>
    <w:sectPr>
      <w:type w:val="nextPage"/>
      <w:pgSz w:w="11906" w:h="16838"/>
      <w:pgMar w:left="1417" w:right="850" w:gutter="0" w:header="0" w:top="1134" w:footer="0" w:bottom="99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Wingdings">
    <w:charset w:val="cc"/>
    <w:family w:val="roman"/>
    <w:pitch w:val="variable"/>
  </w:font>
  <w:font w:name="Symbo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3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Cs w:val="22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zh-CN" w:bidi="ar-SA"/>
    </w:rPr>
  </w:style>
  <w:style w:type="paragraph" w:styleId="1">
    <w:name w:val="Heading 1"/>
    <w:basedOn w:val="Normal"/>
    <w:next w:val="Normal"/>
    <w:qFormat/>
    <w:pPr>
      <w:keepNext w:val="true"/>
      <w:numPr>
        <w:ilvl w:val="0"/>
        <w:numId w:val="1"/>
      </w:numPr>
      <w:tabs>
        <w:tab w:val="clear" w:pos="720"/>
        <w:tab w:val="left" w:pos="0" w:leader="none"/>
      </w:tabs>
      <w:spacing w:lineRule="auto" w:line="240" w:before="0" w:after="0"/>
      <w:jc w:val="center"/>
      <w:outlineLvl w:val="0"/>
    </w:pPr>
    <w:rPr>
      <w:rFonts w:ascii="Times New Roman" w:hAnsi="Times New Roman"/>
      <w:sz w:val="28"/>
      <w:szCs w:val="20"/>
      <w:lang w:val="en-US"/>
    </w:rPr>
  </w:style>
  <w:style w:type="paragraph" w:styleId="3">
    <w:name w:val="Heading 3"/>
    <w:basedOn w:val="Style25"/>
    <w:qFormat/>
    <w:pPr>
      <w:numPr>
        <w:ilvl w:val="2"/>
        <w:numId w:val="1"/>
      </w:num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12" w:customStyle="1">
    <w:name w:val="Текст концевой сноски Знак"/>
    <w:uiPriority w:val="99"/>
    <w:qFormat/>
    <w:rPr>
      <w:sz w:val="20"/>
    </w:rPr>
  </w:style>
  <w:style w:type="character" w:styleId="Style13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Style14">
    <w:name w:val="Привязка концевой сноски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Heading1Char" w:customStyle="1">
    <w:name w:val="Heading 1 Char"/>
    <w:link w:val="111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link w:val="21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link w:val="31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link w:val="4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link w:val="5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link w:val="6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link w:val="7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link w:val="8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link w:val="9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15" w:customStyle="1">
    <w:name w:val="Название Знак"/>
    <w:uiPriority w:val="10"/>
    <w:qFormat/>
    <w:rPr>
      <w:sz w:val="48"/>
      <w:szCs w:val="48"/>
    </w:rPr>
  </w:style>
  <w:style w:type="character" w:styleId="Style16" w:customStyle="1">
    <w:name w:val="Подзаголовок Знак"/>
    <w:uiPriority w:val="11"/>
    <w:qFormat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Pr>
      <w:i/>
    </w:rPr>
  </w:style>
  <w:style w:type="character" w:styleId="Style17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link w:val="12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CaptionChar" w:customStyle="1">
    <w:name w:val="Caption Char"/>
    <w:link w:val="13"/>
    <w:uiPriority w:val="99"/>
    <w:qFormat/>
    <w:rPr/>
  </w:style>
  <w:style w:type="character" w:styleId="Style18" w:customStyle="1">
    <w:name w:val="Интернет-ссылка"/>
    <w:rPr>
      <w:color w:val="000080"/>
      <w:u w:val="single"/>
      <w:lang w:val="en-US" w:eastAsia="en-US" w:bidi="en-US"/>
    </w:rPr>
  </w:style>
  <w:style w:type="character" w:styleId="Style19" w:customStyle="1">
    <w:name w:val="Текст сноски Знак"/>
    <w:uiPriority w:val="99"/>
    <w:qFormat/>
    <w:rPr>
      <w:sz w:val="18"/>
    </w:rPr>
  </w:style>
  <w:style w:type="character" w:styleId="Style20">
    <w:name w:val="Символ сноски"/>
    <w:uiPriority w:val="99"/>
    <w:unhideWhenUsed/>
    <w:qFormat/>
    <w:rPr>
      <w:vertAlign w:val="superscript"/>
    </w:rPr>
  </w:style>
  <w:style w:type="character" w:styleId="Style21">
    <w:name w:val="Привязка сноски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/>
      <w:sz w:val="28"/>
      <w:szCs w:val="28"/>
    </w:rPr>
  </w:style>
  <w:style w:type="character" w:styleId="WW8Num2z1" w:customStyle="1">
    <w:name w:val="WW8Num2z1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4z0" w:customStyle="1">
    <w:name w:val="WW8Num4z0"/>
    <w:qFormat/>
    <w:rPr/>
  </w:style>
  <w:style w:type="character" w:styleId="WW8Num5z0" w:customStyle="1">
    <w:name w:val="WW8Num5z0"/>
    <w:qFormat/>
    <w:rPr>
      <w:rFonts w:ascii="Times New Roman" w:hAnsi="Times New Roman"/>
    </w:rPr>
  </w:style>
  <w:style w:type="character" w:styleId="WW8Num5z1" w:customStyle="1">
    <w:name w:val="WW8Num5z1"/>
    <w:qFormat/>
    <w:rPr>
      <w:rFonts w:ascii="Courier New" w:hAnsi="Courier New"/>
    </w:rPr>
  </w:style>
  <w:style w:type="character" w:styleId="WW8Num5z2" w:customStyle="1">
    <w:name w:val="WW8Num5z2"/>
    <w:qFormat/>
    <w:rPr>
      <w:rFonts w:ascii="Wingdings" w:hAnsi="Wingdings"/>
    </w:rPr>
  </w:style>
  <w:style w:type="character" w:styleId="WW8Num5z3" w:customStyle="1">
    <w:name w:val="WW8Num5z3"/>
    <w:qFormat/>
    <w:rPr>
      <w:rFonts w:ascii="Symbol" w:hAnsi="Symbol"/>
    </w:rPr>
  </w:style>
  <w:style w:type="character" w:styleId="Style22" w:customStyle="1">
    <w:name w:val="Основной текст Знак"/>
    <w:qFormat/>
    <w:rPr>
      <w:rFonts w:ascii="Times New Roman" w:hAnsi="Times New Roman"/>
      <w:sz w:val="20"/>
      <w:lang w:val="en-US"/>
    </w:rPr>
  </w:style>
  <w:style w:type="character" w:styleId="11" w:customStyle="1">
    <w:name w:val="Заголовок 1 Знак"/>
    <w:qFormat/>
    <w:rPr>
      <w:rFonts w:ascii="Times New Roman" w:hAnsi="Times New Roman"/>
      <w:sz w:val="28"/>
      <w:lang w:val="en-US" w:bidi="ar-SA"/>
    </w:rPr>
  </w:style>
  <w:style w:type="character" w:styleId="Style23" w:customStyle="1">
    <w:name w:val="Выделение жирным"/>
    <w:qFormat/>
    <w:rPr>
      <w:b/>
    </w:rPr>
  </w:style>
  <w:style w:type="character" w:styleId="Style24" w:customStyle="1">
    <w:name w:val="Текст выноски Знак"/>
    <w:qFormat/>
    <w:rPr>
      <w:rFonts w:ascii="Tahoma" w:hAnsi="Tahoma"/>
      <w:sz w:val="16"/>
      <w:szCs w:val="16"/>
      <w:lang w:val="en-US"/>
    </w:rPr>
  </w:style>
  <w:style w:type="character" w:styleId="Blk" w:customStyle="1">
    <w:name w:val="blk"/>
    <w:qFormat/>
    <w:rPr/>
  </w:style>
  <w:style w:type="character" w:styleId="Serpurlitem" w:customStyle="1">
    <w:name w:val="serp-url__item"/>
    <w:qFormat/>
    <w:rPr/>
  </w:style>
  <w:style w:type="paragraph" w:styleId="Style25" w:customStyle="1">
    <w:name w:val="Заголовок"/>
    <w:basedOn w:val="Normal"/>
    <w:next w:val="Style26"/>
    <w:qFormat/>
    <w:pPr>
      <w:keepNext w:val="true"/>
      <w:spacing w:before="240" w:after="120"/>
    </w:pPr>
    <w:rPr>
      <w:rFonts w:ascii="Liberation Sans" w:hAnsi="Liberation Sans" w:eastAsia="Droid Sans Fallback"/>
      <w:sz w:val="28"/>
      <w:szCs w:val="28"/>
    </w:rPr>
  </w:style>
  <w:style w:type="paragraph" w:styleId="Style26">
    <w:name w:val="Body Text"/>
    <w:basedOn w:val="Normal"/>
    <w:pPr>
      <w:spacing w:lineRule="auto" w:line="240" w:before="0" w:after="120"/>
    </w:pPr>
    <w:rPr>
      <w:rFonts w:ascii="Times New Roman" w:hAnsi="Times New Roman"/>
      <w:sz w:val="20"/>
      <w:szCs w:val="20"/>
      <w:lang w:val="en-US"/>
    </w:rPr>
  </w:style>
  <w:style w:type="paragraph" w:styleId="Style27">
    <w:name w:val="List"/>
    <w:basedOn w:val="Style26"/>
    <w:pPr/>
    <w:rPr/>
  </w:style>
  <w:style w:type="paragraph" w:styleId="Style2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9">
    <w:name w:val="Указатель"/>
    <w:basedOn w:val="Normal"/>
    <w:qFormat/>
    <w:pPr>
      <w:suppressLineNumbers/>
    </w:pPr>
    <w:rPr>
      <w:rFonts w:cs="Arial"/>
    </w:rPr>
  </w:style>
  <w:style w:type="paragraph" w:styleId="Style30">
    <w:name w:val="Endnote Text"/>
    <w:basedOn w:val="Normal"/>
    <w:link w:val="Style12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paragraph" w:styleId="111" w:customStyle="1">
    <w:name w:val="Заголовок 1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1" w:customStyle="1">
    <w:name w:val="Заголовок 21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1" w:customStyle="1">
    <w:name w:val="Заголовок 31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1" w:customStyle="1">
    <w:name w:val="Заголовок 41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1" w:customStyle="1">
    <w:name w:val="Заголовок 51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1" w:customStyle="1">
    <w:name w:val="Заголовок 61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1" w:customStyle="1">
    <w:name w:val="Заголовок 71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1" w:customStyle="1">
    <w:name w:val="Заголовок 81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91" w:customStyle="1">
    <w:name w:val="Заголовок 91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en-US" w:eastAsia="en-US" w:bidi="en-US"/>
    </w:rPr>
  </w:style>
  <w:style w:type="paragraph" w:styleId="Style31">
    <w:name w:val="Title"/>
    <w:basedOn w:val="Normal"/>
    <w:link w:val="Style15"/>
    <w:qFormat/>
    <w:pPr>
      <w:spacing w:before="120" w:after="120"/>
    </w:pPr>
    <w:rPr>
      <w:i/>
      <w:iCs/>
      <w:sz w:val="24"/>
      <w:szCs w:val="24"/>
    </w:rPr>
  </w:style>
  <w:style w:type="paragraph" w:styleId="Style32">
    <w:name w:val="Subtitle"/>
    <w:basedOn w:val="Normal"/>
    <w:next w:val="Normal"/>
    <w:link w:val="Style16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1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12" w:customStyle="1">
    <w:name w:val="Верхний колонтитул1"/>
    <w:basedOn w:val="Normal"/>
    <w:link w:val="HeaderChar"/>
    <w:uiPriority w:val="99"/>
    <w:unhideWhenUsed/>
    <w:qFormat/>
    <w:pPr>
      <w:tabs>
        <w:tab w:val="clear" w:pos="720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13" w:customStyle="1">
    <w:name w:val="Нижний колонтитул1"/>
    <w:basedOn w:val="Normal"/>
    <w:link w:val="CaptionChar"/>
    <w:uiPriority w:val="99"/>
    <w:unhideWhenUsed/>
    <w:qFormat/>
    <w:pPr>
      <w:tabs>
        <w:tab w:val="clear" w:pos="720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14" w:customStyle="1">
    <w:name w:val="Название объекта1"/>
    <w:basedOn w:val="Normal"/>
    <w:next w:val="Normal"/>
    <w:uiPriority w:val="35"/>
    <w:semiHidden/>
    <w:unhideWhenUsed/>
    <w:qFormat/>
    <w:pPr/>
    <w:rPr>
      <w:b/>
      <w:bCs/>
      <w:color w:val="4F81BD" w:themeColor="accent1"/>
      <w:sz w:val="18"/>
      <w:szCs w:val="18"/>
    </w:rPr>
  </w:style>
  <w:style w:type="paragraph" w:styleId="Style33">
    <w:name w:val="Footnote Text"/>
    <w:basedOn w:val="Normal"/>
    <w:link w:val="Style19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15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22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32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4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5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6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7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8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9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Style34">
    <w:name w:val="Index Heading"/>
    <w:basedOn w:val="Style25"/>
    <w:pPr/>
    <w:rPr/>
  </w:style>
  <w:style w:type="paragraph" w:styleId="Style35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en-US" w:eastAsia="en-US" w:bidi="en-US"/>
    </w:rPr>
  </w:style>
  <w:style w:type="paragraph" w:styleId="Indexheading1">
    <w:name w:val="index heading1"/>
    <w:basedOn w:val="Normal"/>
    <w:qFormat/>
    <w:pPr/>
    <w:rPr/>
  </w:style>
  <w:style w:type="paragraph" w:styleId="ConsPlusCell" w:customStyle="1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/>
      <w:sz w:val="24"/>
      <w:szCs w:val="24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1" w:customStyle="1">
    <w:name w:val="List Paragraph1"/>
    <w:basedOn w:val="Normal"/>
    <w:qFormat/>
    <w:pPr>
      <w:ind w:left="720" w:hanging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/>
      <w:sz w:val="16"/>
      <w:szCs w:val="16"/>
      <w:lang w:val="en-US"/>
    </w:rPr>
  </w:style>
  <w:style w:type="paragraph" w:styleId="Style36" w:customStyle="1">
    <w:name w:val="Содержимое таблицы"/>
    <w:basedOn w:val="Normal"/>
    <w:qFormat/>
    <w:pPr/>
    <w:rPr/>
  </w:style>
  <w:style w:type="paragraph" w:styleId="Style37" w:customStyle="1">
    <w:name w:val="Заголовок таблицы"/>
    <w:basedOn w:val="Style36"/>
    <w:qFormat/>
    <w:pPr>
      <w:jc w:val="center"/>
    </w:pPr>
    <w:rPr>
      <w:b/>
      <w:bCs/>
    </w:rPr>
  </w:style>
  <w:style w:type="paragraph" w:styleId="Standard" w:customStyle="1">
    <w:name w:val="Standard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Droid Sans Fallback" w:cs="Times New Roman"/>
      <w:color w:val="000000"/>
      <w:kern w:val="0"/>
      <w:sz w:val="28"/>
      <w:szCs w:val="20"/>
      <w:lang w:val="ru-RU" w:eastAsia="zh-CN" w:bidi="hi-IN"/>
    </w:rPr>
  </w:style>
  <w:style w:type="paragraph" w:styleId="Textbody" w:customStyle="1">
    <w:name w:val="Text body"/>
    <w:basedOn w:val="Standard"/>
    <w:qFormat/>
    <w:pPr>
      <w:spacing w:before="280" w:after="280"/>
    </w:pPr>
    <w:rPr>
      <w:sz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auto" w:fill="FFFFFF" w:themeFill="text1" w:themeFillTint="0"/>
      </w:tcPr>
    </w:tblStylePr>
    <w:tblStylePr w:type="band1Horz">
      <w:tblPr/>
      <w:tcPr>
        <w:shd w:val="clear" w:color="auto" w:fill="FFFFFF" w:themeFill="text1" w:themeFillTint="0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auto" w:fill="FFFFFF" w:themeFill="text1" w:themeFillTint="0"/>
      </w:tcPr>
    </w:tblStylePr>
    <w:tblStylePr w:type="band1Horz">
      <w:rPr>
        <w:sz w:val="22"/>
      </w:rPr>
      <w:tblPr/>
      <w:tcPr>
        <w:shd w:val="clear" w:color="auto" w:fill="FFFFFF" w:themeFill="text1" w:themeFillTint="0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FFFFFF" w:themeFill="text1" w:themeFillTint="0"/>
      </w:tcPr>
    </w:tblStylePr>
    <w:tblStylePr w:type="band1Horz">
      <w:rPr>
        <w:sz w:val="22"/>
      </w:rPr>
      <w:tblPr/>
      <w:tcPr>
        <w:shd w:val="clear" w:color="auto" w:fill="FFFFFF" w:themeFill="text1" w:themeFillTint="0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FFFFFF" w:themeFill="text1" w:themeFillTint="0"/>
      </w:tcPr>
    </w:tblStylePr>
    <w:tblStylePr w:type="band1Horz">
      <w:rPr>
        <w:sz w:val="22"/>
      </w:rPr>
      <w:tblPr/>
      <w:tcPr>
        <w:shd w:val="clear" w:color="auto" w:fill="FFFFFF" w:themeFill="text1" w:themeFillTint="0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97B4D8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C4D79D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CBCBCB" w:themeFill="text1" w:themeFillTint="34"/>
      </w:tcPr>
    </w:tblStylePr>
    <w:tblStylePr w:type="band1Horz">
      <w:rPr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CBCBCB" w:themeFill="text1" w:themeFillTint="34"/>
      </w:tcPr>
    </w:tblStylePr>
    <w:tblStylePr w:type="band1Horz">
      <w:rPr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rPr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auto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CBCBCB" w:themeFill="text1" w:themeFillTint="34"/>
      </w:tcPr>
    </w:tblStylePr>
    <w:tblStylePr w:type="band1Horz">
      <w:rPr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auto" w:fill="5D8AC2" w:themeFill="accent1" w:themeFillTint="ea"/>
      </w:tcPr>
    </w:tblStylePr>
    <w:tblStylePr w:type="lastRow">
      <w:rPr>
        <w:b/>
      </w:rPr>
      <w:tblPr/>
      <w:tcPr>
        <w:tcBorders>
          <w:top w:val="single" w:color="5D8AC2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auto" w:fill="D99695" w:themeFill="accent2" w:themeFillTint="97"/>
      </w:tcPr>
    </w:tblStylePr>
    <w:tblStylePr w:type="lastRow">
      <w:rPr>
        <w:b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auto" w:fill="9ABB59" w:themeFill="accent3" w:themeFillTint="fe"/>
      </w:tcPr>
    </w:tblStylePr>
    <w:tblStylePr w:type="lastRow">
      <w:rPr>
        <w:b/>
      </w:rPr>
      <w:tblPr/>
      <w:tcPr>
        <w:tcBorders>
          <w:top w:val="single" w:color="9A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auto" w:fill="B2A1C6" w:themeFill="accent4" w:themeFillTint="9a"/>
      </w:tcPr>
    </w:tblStylePr>
    <w:tblStylePr w:type="lastRow">
      <w:rPr>
        <w:b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auto" w:fill="4BACC6" w:themeFill="accent5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auto" w:fill="F79646" w:themeFill="accent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uto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uto" w:fill="000000" w:themeFill="text1"/>
      </w:tcPr>
    </w:tblStylePr>
    <w:tblStylePr w:type="firstCol">
      <w:rPr>
        <w:b/>
        <w:sz w:val="22"/>
      </w:rPr>
      <w:tblPr/>
      <w:tcPr>
        <w:shd w:val="clear" w:color="auto" w:fill="000000" w:themeFill="text1"/>
      </w:tcPr>
    </w:tblStylePr>
    <w:tblStylePr w:type="lastCol">
      <w:rPr>
        <w:b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uto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uto" w:fill="4F81BD" w:themeFill="accent1"/>
      </w:tcPr>
    </w:tblStylePr>
    <w:tblStylePr w:type="firstCol">
      <w:rPr>
        <w:b/>
        <w:sz w:val="22"/>
      </w:rPr>
      <w:tblPr/>
      <w:tcPr>
        <w:shd w:val="clear" w:color="auto" w:fill="4F81BD" w:themeFill="accent1"/>
      </w:tcPr>
    </w:tblStylePr>
    <w:tblStylePr w:type="lastCol">
      <w:rPr>
        <w:b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uto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uto" w:fill="C0504D" w:themeFill="accent2"/>
      </w:tcPr>
    </w:tblStylePr>
    <w:tblStylePr w:type="firstCol">
      <w:rPr>
        <w:b/>
        <w:sz w:val="22"/>
      </w:rPr>
      <w:tblPr/>
      <w:tcPr>
        <w:shd w:val="clear" w:color="auto" w:fill="C0504D" w:themeFill="accent2"/>
      </w:tcPr>
    </w:tblStylePr>
    <w:tblStylePr w:type="lastCol">
      <w:rPr>
        <w:b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uto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uto" w:fill="9BBB59" w:themeFill="accent3"/>
      </w:tcPr>
    </w:tblStylePr>
    <w:tblStylePr w:type="firstCol">
      <w:rPr>
        <w:b/>
        <w:sz w:val="22"/>
      </w:rPr>
      <w:tblPr/>
      <w:tcPr>
        <w:shd w:val="clear" w:color="auto" w:fill="9BBB59" w:themeFill="accent3"/>
      </w:tcPr>
    </w:tblStylePr>
    <w:tblStylePr w:type="lastCol">
      <w:rPr>
        <w:b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uto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uto" w:fill="8064A2" w:themeFill="accent4"/>
      </w:tcPr>
    </w:tblStylePr>
    <w:tblStylePr w:type="firstCol">
      <w:rPr>
        <w:b/>
        <w:sz w:val="22"/>
      </w:rPr>
      <w:tblPr/>
      <w:tcPr>
        <w:shd w:val="clear" w:color="auto" w:fill="8064A2" w:themeFill="accent4"/>
      </w:tcPr>
    </w:tblStylePr>
    <w:tblStylePr w:type="lastCol">
      <w:rPr>
        <w:b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uto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uto" w:fill="4BACC6" w:themeFill="accent5"/>
      </w:tcPr>
    </w:tblStylePr>
    <w:tblStylePr w:type="firstCol">
      <w:rPr>
        <w:b/>
        <w:sz w:val="22"/>
      </w:rPr>
      <w:tblPr/>
      <w:tcPr>
        <w:shd w:val="clear" w:color="auto" w:fill="4BACC6" w:themeFill="accent5"/>
      </w:tcPr>
    </w:tblStylePr>
    <w:tblStylePr w:type="lastCol">
      <w:rPr>
        <w:b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uto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uto" w:fill="F79646" w:themeFill="accent6"/>
      </w:tcPr>
    </w:tblStylePr>
    <w:tblStylePr w:type="firstCol">
      <w:rPr>
        <w:b/>
        <w:sz w:val="22"/>
      </w:rPr>
      <w:tblPr/>
      <w:tcPr>
        <w:shd w:val="clear" w:color="auto" w:fill="F79646" w:themeFill="accent6"/>
      </w:tcPr>
    </w:tblStylePr>
    <w:tblStylePr w:type="lastCol">
      <w:rPr>
        <w:b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auto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auto" w:fill="FFFFFF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tblPr/>
      <w:tcPr>
        <w:shd w:val="clear" w:color="auto" w:fill="FFFFFF" w:themeFill="text1" w:themeFillTint="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auto" w:fill="FFFFFF" w:themeFill="text1" w:themeFillTint="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  <w:shd w:val="clear" w:color="auto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  <w:shd w:val="clear" w:color="auto" w:fill="FFFFFF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auto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auto" w:fill="FFFFFF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  <w:shd w:val="clear" w:color="auto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  <w:shd w:val="clear" w:color="auto" w:fill="FFFFFF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auto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auto" w:fill="FFFFFF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  <w:shd w:val="clear" w:color="auto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  <w:shd w:val="clear" w:color="auto" w:fill="FFFFFF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  <w:shd w:val="clear" w:color="auto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  <w:shd w:val="clear" w:color="auto" w:fill="FFFFFF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auto" w:fill="BFBFBF" w:themeFill="text1" w:themeFillTint="40"/>
      </w:tcPr>
    </w:tblStylePr>
    <w:tblStylePr w:type="band1Horz">
      <w:rPr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auto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sz w:val="22"/>
      </w:rPr>
      <w:tblPr/>
      <w:tcPr>
        <w:shd w:val="clear" w:color="auto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auto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BFBFBF" w:themeFill="text1" w:themeFillTint="40"/>
      </w:tcPr>
    </w:tblStylePr>
    <w:tblStylePr w:type="band1Horz">
      <w:rPr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auto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auto" w:fill="C0504D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auto" w:fill="9BBB59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auto" w:fill="8064A2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auto" w:fill="4BACC6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auto" w:fill="F79646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auto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auto" w:fill="4F81BD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auto" w:fill="D99695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auto" w:fill="C3D69B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auto" w:fill="B2A1C6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auto" w:fill="92CCDC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auto" w:fill="FAC090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auto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auto" w:fill="FFFFFF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auto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auto" w:fill="FFFFFF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auto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auto" w:fill="FFFFFF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  <w:shd w:val="clear" w:color="auto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  <w:shd w:val="clear" w:color="auto" w:fill="FFFFFF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auto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auto" w:fill="FFFFFF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  <w:shd w:val="clear" w:color="auto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  <w:shd w:val="clear" w:color="auto" w:fill="FFFFFF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  <w:shd w:val="clear" w:color="auto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auto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  <w:shd w:val="clear" w:color="auto" w:fill="FFFFFF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Pr>
      <w:lang w:val="ru-RU" w:eastAsia="ru-RU" w:bidi="ar-SA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uto" w:fill="7F7F7F" w:themeFill="text1" w:themeFillTint="80"/>
      </w:tcPr>
    </w:tblStylePr>
    <w:tblStylePr w:type="lastRow">
      <w:rPr>
        <w:sz w:val="22"/>
      </w:rPr>
      <w:tblPr/>
      <w:tcPr>
        <w:shd w:val="clear" w:color="auto" w:fill="7F7F7F" w:themeFill="text1" w:themeFillTint="80"/>
      </w:tcPr>
    </w:tblStylePr>
    <w:tblStylePr w:type="firstCol">
      <w:rPr>
        <w:sz w:val="22"/>
      </w:rPr>
      <w:tblPr/>
      <w:tcPr>
        <w:shd w:val="clear" w:color="auto" w:fill="7F7F7F" w:themeFill="text1" w:themeFillTint="80"/>
      </w:tcPr>
    </w:tblStylePr>
    <w:tblStylePr w:type="lastCol">
      <w:rPr>
        <w:sz w:val="22"/>
      </w:rPr>
      <w:tblPr/>
      <w:tcPr>
        <w:shd w:val="clear" w:color="auto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FFFFFF" w:themeFill="text1" w:themeFillTint="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Pr>
      <w:lang w:val="ru-RU" w:eastAsia="ru-RU" w:bidi="ar-SA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uto" w:fill="5D8AC2" w:themeFill="accent1" w:themeFillTint="ea"/>
      </w:tcPr>
    </w:tblStylePr>
    <w:tblStylePr w:type="lastRow">
      <w:rPr>
        <w:sz w:val="22"/>
      </w:rPr>
      <w:tblPr/>
      <w:tcPr>
        <w:shd w:val="clear" w:color="auto" w:fill="5D8AC2" w:themeFill="accent1" w:themeFillTint="ea"/>
      </w:tcPr>
    </w:tblStylePr>
    <w:tblStylePr w:type="firstCol">
      <w:rPr>
        <w:sz w:val="22"/>
      </w:rPr>
      <w:tblPr/>
      <w:tcPr>
        <w:shd w:val="clear" w:color="auto" w:fill="5D8AC2" w:themeFill="accent1" w:themeFillTint="ea"/>
      </w:tcPr>
    </w:tblStylePr>
    <w:tblStylePr w:type="lastCol">
      <w:rPr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lang w:val="ru-RU" w:eastAsia="ru-RU" w:bidi="ar-SA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uto" w:fill="D99695" w:themeFill="accent2" w:themeFillTint="97"/>
      </w:tcPr>
    </w:tblStylePr>
    <w:tblStylePr w:type="lastRow">
      <w:rPr>
        <w:sz w:val="22"/>
      </w:rPr>
      <w:tblPr/>
      <w:tcPr>
        <w:shd w:val="clear" w:color="auto" w:fill="D99695" w:themeFill="accent2" w:themeFillTint="97"/>
      </w:tcPr>
    </w:tblStylePr>
    <w:tblStylePr w:type="firstCol">
      <w:rPr>
        <w:sz w:val="22"/>
      </w:rPr>
      <w:tblPr/>
      <w:tcPr>
        <w:shd w:val="clear" w:color="auto" w:fill="D99695" w:themeFill="accent2" w:themeFillTint="97"/>
      </w:tcPr>
    </w:tblStylePr>
    <w:tblStylePr w:type="lastCol">
      <w:rPr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lang w:val="ru-RU" w:eastAsia="ru-RU" w:bidi="ar-SA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uto" w:fill="9ABB59" w:themeFill="accent3" w:themeFillTint="fe"/>
      </w:tcPr>
    </w:tblStylePr>
    <w:tblStylePr w:type="lastRow">
      <w:rPr>
        <w:sz w:val="22"/>
      </w:rPr>
      <w:tblPr/>
      <w:tcPr>
        <w:shd w:val="clear" w:color="auto" w:fill="9ABB59" w:themeFill="accent3" w:themeFillTint="fe"/>
      </w:tcPr>
    </w:tblStylePr>
    <w:tblStylePr w:type="firstCol">
      <w:rPr>
        <w:sz w:val="22"/>
      </w:rPr>
      <w:tblPr/>
      <w:tcPr>
        <w:shd w:val="clear" w:color="auto" w:fill="9ABB59" w:themeFill="accent3" w:themeFillTint="fe"/>
      </w:tcPr>
    </w:tblStylePr>
    <w:tblStylePr w:type="lastCol">
      <w:rPr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lang w:val="ru-RU" w:eastAsia="ru-RU" w:bidi="ar-SA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uto" w:fill="B2A1C6" w:themeFill="accent4" w:themeFillTint="9a"/>
      </w:tcPr>
    </w:tblStylePr>
    <w:tblStylePr w:type="lastRow">
      <w:rPr>
        <w:sz w:val="22"/>
      </w:rPr>
      <w:tblPr/>
      <w:tcPr>
        <w:shd w:val="clear" w:color="auto" w:fill="B2A1C6" w:themeFill="accent4" w:themeFillTint="9a"/>
      </w:tcPr>
    </w:tblStylePr>
    <w:tblStylePr w:type="firstCol">
      <w:rPr>
        <w:sz w:val="22"/>
      </w:rPr>
      <w:tblPr/>
      <w:tcPr>
        <w:shd w:val="clear" w:color="auto" w:fill="B2A1C6" w:themeFill="accent4" w:themeFillTint="9a"/>
      </w:tcPr>
    </w:tblStylePr>
    <w:tblStylePr w:type="lastCol">
      <w:rPr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lang w:val="ru-RU" w:eastAsia="ru-RU" w:bidi="ar-SA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uto" w:fill="4BACC6" w:themeFill="accent5"/>
      </w:tcPr>
    </w:tblStylePr>
    <w:tblStylePr w:type="lastRow">
      <w:rPr>
        <w:sz w:val="22"/>
      </w:rPr>
      <w:tblPr/>
      <w:tcPr>
        <w:shd w:val="clear" w:color="auto" w:fill="4BACC6" w:themeFill="accent5"/>
      </w:tcPr>
    </w:tblStylePr>
    <w:tblStylePr w:type="firstCol">
      <w:rPr>
        <w:sz w:val="22"/>
      </w:rPr>
      <w:tblPr/>
      <w:tcPr>
        <w:shd w:val="clear" w:color="auto" w:fill="4BACC6" w:themeFill="accent5"/>
      </w:tcPr>
    </w:tblStylePr>
    <w:tblStylePr w:type="lastCol">
      <w:rPr>
        <w:sz w:val="22"/>
      </w:rPr>
      <w:tblPr/>
      <w:tcPr>
        <w:shd w:val="clear" w:color="auto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lang w:val="ru-RU" w:eastAsia="ru-RU" w:bidi="ar-SA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uto" w:fill="F79646" w:themeFill="accent6"/>
      </w:tcPr>
    </w:tblStylePr>
    <w:tblStylePr w:type="lastRow">
      <w:rPr>
        <w:sz w:val="22"/>
      </w:rPr>
      <w:tblPr/>
      <w:tcPr>
        <w:shd w:val="clear" w:color="auto" w:fill="F79646" w:themeFill="accent6"/>
      </w:tcPr>
    </w:tblStylePr>
    <w:tblStylePr w:type="firstCol">
      <w:rPr>
        <w:sz w:val="22"/>
      </w:rPr>
      <w:tblPr/>
      <w:tcPr>
        <w:shd w:val="clear" w:color="auto" w:fill="F79646" w:themeFill="accent6"/>
      </w:tcPr>
    </w:tblStylePr>
    <w:tblStylePr w:type="lastCol">
      <w:rPr>
        <w:sz w:val="22"/>
      </w:rPr>
      <w:tblPr/>
      <w:tcPr>
        <w:shd w:val="clear" w:color="auto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lang w:val="ru-RU" w:eastAsia="ru-RU" w:bidi="ar-SA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auto" w:fill="7F7F7F" w:themeFill="text1" w:themeFillTint="80"/>
      </w:tcPr>
    </w:tblStylePr>
    <w:tblStylePr w:type="lastRow">
      <w:rPr>
        <w:sz w:val="22"/>
      </w:rPr>
      <w:tblPr/>
      <w:tcPr>
        <w:shd w:val="clear" w:color="auto" w:fill="7F7F7F" w:themeFill="text1" w:themeFillTint="80"/>
      </w:tcPr>
    </w:tblStylePr>
    <w:tblStylePr w:type="firstCol">
      <w:rPr>
        <w:sz w:val="22"/>
      </w:rPr>
      <w:tblPr/>
      <w:tcPr>
        <w:shd w:val="clear" w:color="auto" w:fill="7F7F7F" w:themeFill="text1" w:themeFillTint="80"/>
      </w:tcPr>
    </w:tblStylePr>
    <w:tblStylePr w:type="lastCol">
      <w:rPr>
        <w:sz w:val="22"/>
      </w:rPr>
      <w:tblPr/>
      <w:tcPr>
        <w:shd w:val="clear" w:color="auto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FFFFFF" w:themeFill="text1" w:themeFillTint="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Pr>
      <w:lang w:val="ru-RU" w:eastAsia="ru-RU" w:bidi="ar-SA"/>
      <w:szCs w:val="2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firstRow">
      <w:rPr>
        <w:sz w:val="22"/>
      </w:rPr>
      <w:tblPr/>
      <w:tcPr>
        <w:shd w:val="clear" w:color="auto" w:fill="5D8AC2" w:themeFill="accent1" w:themeFillTint="ea"/>
      </w:tcPr>
    </w:tblStylePr>
    <w:tblStylePr w:type="lastRow">
      <w:rPr>
        <w:sz w:val="22"/>
      </w:rPr>
      <w:tblPr/>
      <w:tcPr>
        <w:shd w:val="clear" w:color="auto" w:fill="5D8AC2" w:themeFill="accent1" w:themeFillTint="ea"/>
      </w:tcPr>
    </w:tblStylePr>
    <w:tblStylePr w:type="firstCol">
      <w:rPr>
        <w:sz w:val="22"/>
      </w:rPr>
      <w:tblPr/>
      <w:tcPr>
        <w:shd w:val="clear" w:color="auto" w:fill="5D8AC2" w:themeFill="accent1" w:themeFillTint="ea"/>
      </w:tcPr>
    </w:tblStylePr>
    <w:tblStylePr w:type="lastCol">
      <w:rPr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lang w:val="ru-RU" w:eastAsia="ru-RU" w:bidi="ar-SA"/>
      <w:szCs w:val="2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firstRow">
      <w:rPr>
        <w:sz w:val="22"/>
      </w:rPr>
      <w:tblPr/>
      <w:tcPr>
        <w:shd w:val="clear" w:color="auto" w:fill="D99695" w:themeFill="accent2" w:themeFillTint="97"/>
      </w:tcPr>
    </w:tblStylePr>
    <w:tblStylePr w:type="lastRow">
      <w:rPr>
        <w:sz w:val="22"/>
      </w:rPr>
      <w:tblPr/>
      <w:tcPr>
        <w:shd w:val="clear" w:color="auto" w:fill="D99695" w:themeFill="accent2" w:themeFillTint="97"/>
      </w:tcPr>
    </w:tblStylePr>
    <w:tblStylePr w:type="firstCol">
      <w:rPr>
        <w:sz w:val="22"/>
      </w:rPr>
      <w:tblPr/>
      <w:tcPr>
        <w:shd w:val="clear" w:color="auto" w:fill="D99695" w:themeFill="accent2" w:themeFillTint="97"/>
      </w:tcPr>
    </w:tblStylePr>
    <w:tblStylePr w:type="lastCol">
      <w:rPr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lang w:val="ru-RU" w:eastAsia="ru-RU" w:bidi="ar-SA"/>
      <w:szCs w:val="2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firstRow">
      <w:rPr>
        <w:sz w:val="22"/>
      </w:rPr>
      <w:tblPr/>
      <w:tcPr>
        <w:shd w:val="clear" w:color="auto" w:fill="9ABB59" w:themeFill="accent3" w:themeFillTint="fe"/>
      </w:tcPr>
    </w:tblStylePr>
    <w:tblStylePr w:type="lastRow">
      <w:rPr>
        <w:sz w:val="22"/>
      </w:rPr>
      <w:tblPr/>
      <w:tcPr>
        <w:shd w:val="clear" w:color="auto" w:fill="9ABB59" w:themeFill="accent3" w:themeFillTint="fe"/>
      </w:tcPr>
    </w:tblStylePr>
    <w:tblStylePr w:type="firstCol">
      <w:rPr>
        <w:sz w:val="22"/>
      </w:rPr>
      <w:tblPr/>
      <w:tcPr>
        <w:shd w:val="clear" w:color="auto" w:fill="9ABB59" w:themeFill="accent3" w:themeFillTint="fe"/>
      </w:tcPr>
    </w:tblStylePr>
    <w:tblStylePr w:type="lastCol">
      <w:rPr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lang w:val="ru-RU" w:eastAsia="ru-RU" w:bidi="ar-SA"/>
      <w:szCs w:val="2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firstRow">
      <w:rPr>
        <w:sz w:val="22"/>
      </w:rPr>
      <w:tblPr/>
      <w:tcPr>
        <w:shd w:val="clear" w:color="auto" w:fill="B2A1C6" w:themeFill="accent4" w:themeFillTint="9a"/>
      </w:tcPr>
    </w:tblStylePr>
    <w:tblStylePr w:type="lastRow">
      <w:rPr>
        <w:sz w:val="22"/>
      </w:rPr>
      <w:tblPr/>
      <w:tcPr>
        <w:shd w:val="clear" w:color="auto" w:fill="B2A1C6" w:themeFill="accent4" w:themeFillTint="9a"/>
      </w:tcPr>
    </w:tblStylePr>
    <w:tblStylePr w:type="firstCol">
      <w:rPr>
        <w:sz w:val="22"/>
      </w:rPr>
      <w:tblPr/>
      <w:tcPr>
        <w:shd w:val="clear" w:color="auto" w:fill="B2A1C6" w:themeFill="accent4" w:themeFillTint="9a"/>
      </w:tcPr>
    </w:tblStylePr>
    <w:tblStylePr w:type="lastCol">
      <w:rPr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lang w:val="ru-RU" w:eastAsia="ru-RU" w:bidi="ar-SA"/>
      <w:szCs w:val="2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firstRow">
      <w:rPr>
        <w:sz w:val="22"/>
      </w:rPr>
      <w:tblPr/>
      <w:tcPr>
        <w:shd w:val="clear" w:color="auto" w:fill="4BACC6" w:themeFill="accent5"/>
      </w:tcPr>
    </w:tblStylePr>
    <w:tblStylePr w:type="lastRow">
      <w:rPr>
        <w:sz w:val="22"/>
      </w:rPr>
      <w:tblPr/>
      <w:tcPr>
        <w:shd w:val="clear" w:color="auto" w:fill="4BACC6" w:themeFill="accent5"/>
      </w:tcPr>
    </w:tblStylePr>
    <w:tblStylePr w:type="firstCol">
      <w:rPr>
        <w:sz w:val="22"/>
      </w:rPr>
      <w:tblPr/>
      <w:tcPr>
        <w:shd w:val="clear" w:color="auto" w:fill="4BACC6" w:themeFill="accent5"/>
      </w:tcPr>
    </w:tblStylePr>
    <w:tblStylePr w:type="lastCol">
      <w:rPr>
        <w:sz w:val="22"/>
      </w:rPr>
      <w:tblPr/>
      <w:tcPr>
        <w:shd w:val="clear" w:color="auto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lang w:val="ru-RU" w:eastAsia="ru-RU" w:bidi="ar-SA"/>
      <w:szCs w:val="2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firstRow">
      <w:rPr>
        <w:sz w:val="22"/>
      </w:rPr>
      <w:tblPr/>
      <w:tcPr>
        <w:shd w:val="clear" w:color="auto" w:fill="F79646" w:themeFill="accent6"/>
      </w:tcPr>
    </w:tblStylePr>
    <w:tblStylePr w:type="lastRow">
      <w:rPr>
        <w:sz w:val="22"/>
      </w:rPr>
      <w:tblPr/>
      <w:tcPr>
        <w:shd w:val="clear" w:color="auto" w:fill="F79646" w:themeFill="accent6"/>
      </w:tcPr>
    </w:tblStylePr>
    <w:tblStylePr w:type="firstCol">
      <w:rPr>
        <w:sz w:val="22"/>
      </w:rPr>
      <w:tblPr/>
      <w:tcPr>
        <w:shd w:val="clear" w:color="auto" w:fill="F79646" w:themeFill="accent6"/>
      </w:tcPr>
    </w:tblStylePr>
    <w:tblStylePr w:type="lastCol">
      <w:rPr>
        <w:sz w:val="22"/>
      </w:rPr>
      <w:tblPr/>
      <w:tcPr>
        <w:shd w:val="clear" w:color="auto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D99695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3D69B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rovenki-r31.gosweb.gosuslugi.ru/" TargetMode="External"/><Relationship Id="rId4" Type="http://schemas.openxmlformats.org/officeDocument/2006/relationships/hyperlink" Target="https://rovenki-r31.gosweb.gosuslugi.ru/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Application>LibreOffice/7.3.2.2$Windows_x86 LibreOffice_project/49f2b1bff42cfccbd8f788c8dc32c1c309559be0</Application>
  <AppVersion>15.0000</AppVersion>
  <Pages>3</Pages>
  <Words>234</Words>
  <Characters>1954</Characters>
  <CharactersWithSpaces>2517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2024-10-16T07:41:00Z</dcterms:created>
  <dc:creator>РМЦ_3</dc:creator>
  <dc:description/>
  <dc:language>ru-RU</dc:language>
  <cp:lastModifiedBy/>
  <dcterms:modified xsi:type="dcterms:W3CDTF">2025-12-08T14:31:13Z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